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DAC7D" w14:textId="77777777" w:rsidR="00653667" w:rsidRDefault="00653667" w:rsidP="00653667">
      <w:pPr>
        <w:rPr>
          <w:rFonts w:ascii="Arial Black" w:hAnsi="Arial Black"/>
          <w:sz w:val="44"/>
          <w:szCs w:val="44"/>
        </w:rPr>
      </w:pPr>
      <w:r>
        <w:rPr>
          <w:rFonts w:ascii="Arial Black" w:hAnsi="Arial Black"/>
          <w:sz w:val="44"/>
          <w:szCs w:val="44"/>
        </w:rPr>
        <w:t>PRESS RELEASE</w:t>
      </w:r>
    </w:p>
    <w:p w14:paraId="706EFB11" w14:textId="77777777" w:rsidR="00653667" w:rsidRDefault="00653667" w:rsidP="00653667">
      <w:pPr>
        <w:rPr>
          <w:szCs w:val="24"/>
        </w:rPr>
      </w:pPr>
    </w:p>
    <w:p w14:paraId="6CA2BC33" w14:textId="77777777" w:rsidR="00653667" w:rsidRDefault="00653667" w:rsidP="00653667">
      <w:pPr>
        <w:rPr>
          <w:b/>
          <w:bCs/>
          <w:szCs w:val="24"/>
        </w:rPr>
      </w:pPr>
      <w:r>
        <w:rPr>
          <w:b/>
          <w:bCs/>
          <w:szCs w:val="24"/>
        </w:rPr>
        <w:t>County Tax Digest increased; Property tax increase proposed</w:t>
      </w:r>
    </w:p>
    <w:p w14:paraId="1588D261" w14:textId="492DB068" w:rsidR="00653667" w:rsidRDefault="00653667" w:rsidP="00961064">
      <w:pPr>
        <w:rPr>
          <w:szCs w:val="24"/>
        </w:rPr>
      </w:pPr>
      <w:r>
        <w:rPr>
          <w:szCs w:val="24"/>
        </w:rPr>
        <w:t>The 202</w:t>
      </w:r>
      <w:r w:rsidR="00AA7AF8">
        <w:rPr>
          <w:szCs w:val="24"/>
        </w:rPr>
        <w:t>6</w:t>
      </w:r>
      <w:r>
        <w:rPr>
          <w:szCs w:val="24"/>
        </w:rPr>
        <w:t xml:space="preserve"> Tax digest increased by $</w:t>
      </w:r>
      <w:r w:rsidR="00AA7AF8">
        <w:rPr>
          <w:szCs w:val="24"/>
        </w:rPr>
        <w:t>78,289,143</w:t>
      </w:r>
      <w:r w:rsidR="008B63C4">
        <w:rPr>
          <w:szCs w:val="24"/>
        </w:rPr>
        <w:t xml:space="preserve"> due to a reassessment in real and personal property valuations.</w:t>
      </w:r>
      <w:r>
        <w:rPr>
          <w:szCs w:val="24"/>
        </w:rPr>
        <w:t xml:space="preserve"> </w:t>
      </w:r>
    </w:p>
    <w:p w14:paraId="11235BCD" w14:textId="1DABD987" w:rsidR="008B63C4" w:rsidRDefault="008B63C4" w:rsidP="00653667">
      <w:pPr>
        <w:jc w:val="both"/>
        <w:rPr>
          <w:szCs w:val="24"/>
        </w:rPr>
      </w:pPr>
      <w:r>
        <w:rPr>
          <w:szCs w:val="24"/>
        </w:rPr>
        <w:t>The Macon County Board of Commissioners announces its intention to increase the 202</w:t>
      </w:r>
      <w:r w:rsidR="00AA7AF8">
        <w:rPr>
          <w:szCs w:val="24"/>
        </w:rPr>
        <w:t>6</w:t>
      </w:r>
      <w:r>
        <w:rPr>
          <w:szCs w:val="24"/>
        </w:rPr>
        <w:t xml:space="preserve"> property taxes it will </w:t>
      </w:r>
      <w:proofErr w:type="gramStart"/>
      <w:r>
        <w:rPr>
          <w:szCs w:val="24"/>
        </w:rPr>
        <w:t>levy</w:t>
      </w:r>
      <w:proofErr w:type="gramEnd"/>
      <w:r>
        <w:rPr>
          <w:szCs w:val="24"/>
        </w:rPr>
        <w:t xml:space="preserve"> this year by </w:t>
      </w:r>
      <w:r w:rsidR="00AA7AF8">
        <w:rPr>
          <w:szCs w:val="24"/>
        </w:rPr>
        <w:t>10.57%</w:t>
      </w:r>
      <w:r>
        <w:rPr>
          <w:szCs w:val="24"/>
        </w:rPr>
        <w:t xml:space="preserve"> countywide. </w:t>
      </w:r>
    </w:p>
    <w:p w14:paraId="3CFB9B3F" w14:textId="5D331099" w:rsidR="00653667" w:rsidRDefault="00653667" w:rsidP="00653667">
      <w:pPr>
        <w:jc w:val="both"/>
        <w:rPr>
          <w:szCs w:val="24"/>
        </w:rPr>
      </w:pPr>
      <w:r>
        <w:rPr>
          <w:szCs w:val="24"/>
        </w:rPr>
        <w:t xml:space="preserve">Each year, the Board of Tax Assessors is required to review the assessed value for property tax purposes of taxable property in the county.  When the trend of prices on properties that have recently sold in the county </w:t>
      </w:r>
      <w:r w:rsidR="008B63C4">
        <w:rPr>
          <w:szCs w:val="24"/>
        </w:rPr>
        <w:t>indicates</w:t>
      </w:r>
      <w:r>
        <w:rPr>
          <w:szCs w:val="24"/>
        </w:rPr>
        <w:t xml:space="preserve"> there has been an increase in the fair market of any specific property, the Board of Tax Assessors is required by law to re-determine the value of such property and adjust the assessment. This is called a reassessment.</w:t>
      </w:r>
    </w:p>
    <w:p w14:paraId="1B7F88B8" w14:textId="7D92A88E" w:rsidR="00653667" w:rsidRDefault="00653667" w:rsidP="00653667">
      <w:pPr>
        <w:jc w:val="both"/>
        <w:rPr>
          <w:szCs w:val="24"/>
        </w:rPr>
      </w:pPr>
      <w:r>
        <w:rPr>
          <w:szCs w:val="24"/>
        </w:rPr>
        <w:t>When the digest of taxable property is prepared, Georgia law requires a rollback millage rate must be computed that will produce the same total revenue on the current year’s digest that last year’s millage rate would have produced had no reassessments occurred. Rollback rate for 202</w:t>
      </w:r>
      <w:r w:rsidR="00AA7AF8">
        <w:rPr>
          <w:szCs w:val="24"/>
        </w:rPr>
        <w:t>6</w:t>
      </w:r>
      <w:r>
        <w:rPr>
          <w:szCs w:val="24"/>
        </w:rPr>
        <w:t xml:space="preserve"> </w:t>
      </w:r>
      <w:r w:rsidR="008B63C4">
        <w:rPr>
          <w:szCs w:val="24"/>
        </w:rPr>
        <w:t>is</w:t>
      </w:r>
      <w:r>
        <w:rPr>
          <w:szCs w:val="24"/>
        </w:rPr>
        <w:t xml:space="preserve"> calculated at </w:t>
      </w:r>
      <w:r w:rsidR="00AA7AF8">
        <w:rPr>
          <w:szCs w:val="24"/>
        </w:rPr>
        <w:t>9.653</w:t>
      </w:r>
      <w:r w:rsidR="008B63C4">
        <w:rPr>
          <w:szCs w:val="24"/>
        </w:rPr>
        <w:t xml:space="preserve"> county-wide.</w:t>
      </w:r>
      <w:r>
        <w:rPr>
          <w:szCs w:val="24"/>
        </w:rPr>
        <w:t xml:space="preserve">  The proposed millage rate </w:t>
      </w:r>
      <w:r w:rsidR="008B63C4">
        <w:rPr>
          <w:szCs w:val="24"/>
        </w:rPr>
        <w:t>is</w:t>
      </w:r>
      <w:r>
        <w:rPr>
          <w:szCs w:val="24"/>
        </w:rPr>
        <w:t xml:space="preserve"> 1</w:t>
      </w:r>
      <w:r w:rsidR="008B63C4">
        <w:rPr>
          <w:szCs w:val="24"/>
        </w:rPr>
        <w:t>0.673 mills countywide</w:t>
      </w:r>
      <w:r>
        <w:rPr>
          <w:szCs w:val="24"/>
        </w:rPr>
        <w:t xml:space="preserve">. In actual “property tax increase” dollars, the proposed rate will increase taxes annually </w:t>
      </w:r>
      <w:r w:rsidR="008B63C4">
        <w:rPr>
          <w:szCs w:val="24"/>
        </w:rPr>
        <w:t xml:space="preserve">on homestead </w:t>
      </w:r>
      <w:r>
        <w:rPr>
          <w:szCs w:val="24"/>
        </w:rPr>
        <w:t>property valued at $75,000 by $</w:t>
      </w:r>
      <w:r w:rsidR="00AA7AF8">
        <w:rPr>
          <w:szCs w:val="24"/>
        </w:rPr>
        <w:t>28.56</w:t>
      </w:r>
      <w:r w:rsidR="008B63C4">
        <w:rPr>
          <w:szCs w:val="24"/>
        </w:rPr>
        <w:t xml:space="preserve"> and non-homestead property by $</w:t>
      </w:r>
      <w:r w:rsidR="00AA7AF8">
        <w:rPr>
          <w:szCs w:val="24"/>
        </w:rPr>
        <w:t>30.60</w:t>
      </w:r>
      <w:r w:rsidR="008B63C4">
        <w:rPr>
          <w:szCs w:val="24"/>
        </w:rPr>
        <w:t>.</w:t>
      </w:r>
    </w:p>
    <w:p w14:paraId="06ACC39A" w14:textId="77777777" w:rsidR="00653667" w:rsidRDefault="00653667" w:rsidP="00653667">
      <w:pPr>
        <w:jc w:val="both"/>
        <w:rPr>
          <w:szCs w:val="24"/>
        </w:rPr>
      </w:pPr>
      <w:r>
        <w:rPr>
          <w:szCs w:val="24"/>
        </w:rPr>
        <w:t>Because the budget tentatively adopted by the Macon County Board of Commissioners requires a millage rate higher than the rollback millage rate, Georgia law requires three public hearings to be held to allow the public the opportunity to express their opinion on the increase before the Board of Commissioner may finalize the budget and set a final millage rate.</w:t>
      </w:r>
    </w:p>
    <w:p w14:paraId="2CD8ACBC" w14:textId="77777777" w:rsidR="00653667" w:rsidRDefault="00653667" w:rsidP="00653667">
      <w:pPr>
        <w:jc w:val="both"/>
        <w:rPr>
          <w:szCs w:val="24"/>
        </w:rPr>
      </w:pPr>
      <w:r>
        <w:rPr>
          <w:szCs w:val="24"/>
        </w:rPr>
        <w:t>The public hearings are scheduled to held in the Commissioner’s Meeting Room at the County Courthouse, 121 South Sumter Street, Oglethorpe, Georgia at the following dates and times:</w:t>
      </w:r>
    </w:p>
    <w:p w14:paraId="0F676E35" w14:textId="52EA3DE9" w:rsidR="00653667" w:rsidRDefault="00653667" w:rsidP="00653667">
      <w:pPr>
        <w:spacing w:after="0" w:line="276" w:lineRule="auto"/>
        <w:rPr>
          <w:szCs w:val="24"/>
        </w:rPr>
      </w:pPr>
      <w:r>
        <w:rPr>
          <w:szCs w:val="24"/>
        </w:rPr>
        <w:tab/>
      </w:r>
      <w:r>
        <w:rPr>
          <w:szCs w:val="24"/>
        </w:rPr>
        <w:tab/>
        <w:t xml:space="preserve"> </w:t>
      </w:r>
      <w:r>
        <w:rPr>
          <w:szCs w:val="24"/>
        </w:rPr>
        <w:tab/>
      </w:r>
      <w:r w:rsidR="00AA7AF8">
        <w:rPr>
          <w:szCs w:val="24"/>
        </w:rPr>
        <w:t>October 8</w:t>
      </w:r>
      <w:r>
        <w:rPr>
          <w:szCs w:val="24"/>
        </w:rPr>
        <w:t xml:space="preserve">, </w:t>
      </w:r>
      <w:proofErr w:type="gramStart"/>
      <w:r>
        <w:rPr>
          <w:szCs w:val="24"/>
        </w:rPr>
        <w:t>202</w:t>
      </w:r>
      <w:r w:rsidR="00AA7AF8">
        <w:rPr>
          <w:szCs w:val="24"/>
        </w:rPr>
        <w:t>6</w:t>
      </w:r>
      <w:proofErr w:type="gramEnd"/>
      <w:r>
        <w:rPr>
          <w:szCs w:val="24"/>
        </w:rPr>
        <w:tab/>
      </w:r>
      <w:r w:rsidR="00AA7AF8">
        <w:rPr>
          <w:szCs w:val="24"/>
        </w:rPr>
        <w:t xml:space="preserve"> 6:</w:t>
      </w:r>
      <w:proofErr w:type="gramStart"/>
      <w:r w:rsidR="00AA7AF8">
        <w:rPr>
          <w:szCs w:val="24"/>
        </w:rPr>
        <w:t xml:space="preserve">00 </w:t>
      </w:r>
      <w:r w:rsidR="00D4295A">
        <w:rPr>
          <w:szCs w:val="24"/>
        </w:rPr>
        <w:t xml:space="preserve"> </w:t>
      </w:r>
      <w:r w:rsidR="00AA7AF8">
        <w:rPr>
          <w:szCs w:val="24"/>
        </w:rPr>
        <w:t>P</w:t>
      </w:r>
      <w:r>
        <w:rPr>
          <w:szCs w:val="24"/>
        </w:rPr>
        <w:t>M</w:t>
      </w:r>
      <w:proofErr w:type="gramEnd"/>
    </w:p>
    <w:p w14:paraId="0DFBACCA" w14:textId="23921EFF" w:rsidR="00653667" w:rsidRDefault="00653667" w:rsidP="00653667">
      <w:pPr>
        <w:spacing w:after="0" w:line="276" w:lineRule="auto"/>
        <w:rPr>
          <w:szCs w:val="24"/>
        </w:rPr>
      </w:pPr>
      <w:r>
        <w:rPr>
          <w:szCs w:val="24"/>
        </w:rPr>
        <w:tab/>
      </w:r>
      <w:r>
        <w:rPr>
          <w:szCs w:val="24"/>
        </w:rPr>
        <w:tab/>
      </w:r>
      <w:r>
        <w:rPr>
          <w:szCs w:val="24"/>
        </w:rPr>
        <w:tab/>
      </w:r>
      <w:r w:rsidR="00AA7AF8">
        <w:rPr>
          <w:szCs w:val="24"/>
        </w:rPr>
        <w:t>October 15</w:t>
      </w:r>
      <w:r w:rsidR="008B63C4">
        <w:rPr>
          <w:szCs w:val="24"/>
        </w:rPr>
        <w:t xml:space="preserve">, </w:t>
      </w:r>
      <w:proofErr w:type="gramStart"/>
      <w:r w:rsidR="008B63C4">
        <w:rPr>
          <w:szCs w:val="24"/>
        </w:rPr>
        <w:t>202</w:t>
      </w:r>
      <w:r w:rsidR="00AA7AF8">
        <w:rPr>
          <w:szCs w:val="24"/>
        </w:rPr>
        <w:t>6</w:t>
      </w:r>
      <w:proofErr w:type="gramEnd"/>
      <w:r>
        <w:rPr>
          <w:szCs w:val="24"/>
        </w:rPr>
        <w:tab/>
      </w:r>
      <w:r w:rsidR="00AA7AF8">
        <w:rPr>
          <w:szCs w:val="24"/>
        </w:rPr>
        <w:t>11:00 AM</w:t>
      </w:r>
    </w:p>
    <w:p w14:paraId="0B208A71" w14:textId="4024B04C" w:rsidR="00653667" w:rsidRDefault="00653667" w:rsidP="00653667">
      <w:pPr>
        <w:spacing w:line="276" w:lineRule="auto"/>
        <w:rPr>
          <w:szCs w:val="24"/>
        </w:rPr>
      </w:pPr>
      <w:r>
        <w:rPr>
          <w:szCs w:val="24"/>
        </w:rPr>
        <w:tab/>
      </w:r>
      <w:r>
        <w:rPr>
          <w:szCs w:val="24"/>
        </w:rPr>
        <w:tab/>
      </w:r>
      <w:r>
        <w:rPr>
          <w:szCs w:val="24"/>
        </w:rPr>
        <w:tab/>
      </w:r>
      <w:r w:rsidR="00AA7AF8">
        <w:rPr>
          <w:szCs w:val="24"/>
        </w:rPr>
        <w:t xml:space="preserve">October 15, </w:t>
      </w:r>
      <w:proofErr w:type="gramStart"/>
      <w:r w:rsidR="00AA7AF8">
        <w:rPr>
          <w:szCs w:val="24"/>
        </w:rPr>
        <w:t>2026</w:t>
      </w:r>
      <w:r>
        <w:rPr>
          <w:szCs w:val="24"/>
        </w:rPr>
        <w:tab/>
        <w:t xml:space="preserve">  6</w:t>
      </w:r>
      <w:proofErr w:type="gramEnd"/>
      <w:r>
        <w:rPr>
          <w:szCs w:val="24"/>
        </w:rPr>
        <w:t xml:space="preserve">:00 PM </w:t>
      </w:r>
    </w:p>
    <w:p w14:paraId="7A6BC858" w14:textId="77777777" w:rsidR="00653667" w:rsidRDefault="00653667" w:rsidP="00653667">
      <w:pPr>
        <w:spacing w:line="276" w:lineRule="auto"/>
        <w:rPr>
          <w:szCs w:val="24"/>
        </w:rPr>
      </w:pPr>
      <w:r>
        <w:rPr>
          <w:szCs w:val="24"/>
        </w:rPr>
        <w:t>All citizens are invited to attend.</w:t>
      </w:r>
      <w:r>
        <w:rPr>
          <w:szCs w:val="24"/>
        </w:rPr>
        <w:br/>
      </w:r>
    </w:p>
    <w:p w14:paraId="13F1DA1F" w14:textId="77777777" w:rsidR="00653667" w:rsidRDefault="00653667" w:rsidP="00653667">
      <w:pPr>
        <w:rPr>
          <w:szCs w:val="24"/>
        </w:rPr>
      </w:pPr>
    </w:p>
    <w:p w14:paraId="40499E5E" w14:textId="77777777" w:rsidR="00653667" w:rsidRDefault="00653667" w:rsidP="00653667">
      <w:pPr>
        <w:rPr>
          <w:szCs w:val="24"/>
        </w:rPr>
      </w:pPr>
      <w:r>
        <w:rPr>
          <w:szCs w:val="24"/>
        </w:rPr>
        <w:t xml:space="preserve"> </w:t>
      </w:r>
    </w:p>
    <w:p w14:paraId="126A7087" w14:textId="77777777" w:rsidR="00997B95" w:rsidRDefault="00997B95"/>
    <w:sectPr w:rsidR="00997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667"/>
    <w:rsid w:val="001B7359"/>
    <w:rsid w:val="00241CDB"/>
    <w:rsid w:val="006070E1"/>
    <w:rsid w:val="00653667"/>
    <w:rsid w:val="00807CEF"/>
    <w:rsid w:val="0087178E"/>
    <w:rsid w:val="008B63C4"/>
    <w:rsid w:val="00961064"/>
    <w:rsid w:val="009678E2"/>
    <w:rsid w:val="00997B95"/>
    <w:rsid w:val="00AA7AF8"/>
    <w:rsid w:val="00D40A70"/>
    <w:rsid w:val="00D4295A"/>
    <w:rsid w:val="00EC47E1"/>
    <w:rsid w:val="00EC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85166"/>
  <w15:chartTrackingRefBased/>
  <w15:docId w15:val="{E7BFCD98-E58B-4931-9305-CD734CB3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67"/>
    <w:pPr>
      <w:spacing w:line="256" w:lineRule="auto"/>
    </w:pPr>
    <w:rPr>
      <w:rFonts w:ascii="Times New Roman" w:hAnsi="Times New Roman" w:cs="Times New Roman"/>
      <w:kern w:val="0"/>
      <w:szCs w:val="22"/>
      <w14:ligatures w14:val="none"/>
    </w:rPr>
  </w:style>
  <w:style w:type="paragraph" w:styleId="Heading1">
    <w:name w:val="heading 1"/>
    <w:basedOn w:val="Normal"/>
    <w:next w:val="Normal"/>
    <w:link w:val="Heading1Char"/>
    <w:uiPriority w:val="9"/>
    <w:qFormat/>
    <w:rsid w:val="0065366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5366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5366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53667"/>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653667"/>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653667"/>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653667"/>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653667"/>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653667"/>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6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6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6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6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6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6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6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667"/>
    <w:rPr>
      <w:rFonts w:eastAsiaTheme="majorEastAsia" w:cstheme="majorBidi"/>
      <w:color w:val="272727" w:themeColor="text1" w:themeTint="D8"/>
    </w:rPr>
  </w:style>
  <w:style w:type="paragraph" w:styleId="Title">
    <w:name w:val="Title"/>
    <w:basedOn w:val="Normal"/>
    <w:next w:val="Normal"/>
    <w:link w:val="TitleChar"/>
    <w:uiPriority w:val="10"/>
    <w:qFormat/>
    <w:rsid w:val="0065366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536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667"/>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536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667"/>
    <w:pPr>
      <w:spacing w:before="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653667"/>
    <w:rPr>
      <w:i/>
      <w:iCs/>
      <w:color w:val="404040" w:themeColor="text1" w:themeTint="BF"/>
    </w:rPr>
  </w:style>
  <w:style w:type="paragraph" w:styleId="ListParagraph">
    <w:name w:val="List Paragraph"/>
    <w:basedOn w:val="Normal"/>
    <w:uiPriority w:val="34"/>
    <w:qFormat/>
    <w:rsid w:val="00653667"/>
    <w:pPr>
      <w:spacing w:line="278" w:lineRule="auto"/>
      <w:ind w:left="720"/>
      <w:contextualSpacing/>
    </w:pPr>
    <w:rPr>
      <w:rFonts w:asciiTheme="minorHAnsi" w:hAnsiTheme="minorHAnsi" w:cstheme="minorBidi"/>
      <w:kern w:val="2"/>
      <w:szCs w:val="24"/>
      <w14:ligatures w14:val="standardContextual"/>
    </w:rPr>
  </w:style>
  <w:style w:type="character" w:styleId="IntenseEmphasis">
    <w:name w:val="Intense Emphasis"/>
    <w:basedOn w:val="DefaultParagraphFont"/>
    <w:uiPriority w:val="21"/>
    <w:qFormat/>
    <w:rsid w:val="00653667"/>
    <w:rPr>
      <w:i/>
      <w:iCs/>
      <w:color w:val="0F4761" w:themeColor="accent1" w:themeShade="BF"/>
    </w:rPr>
  </w:style>
  <w:style w:type="paragraph" w:styleId="IntenseQuote">
    <w:name w:val="Intense Quote"/>
    <w:basedOn w:val="Normal"/>
    <w:next w:val="Normal"/>
    <w:link w:val="IntenseQuoteChar"/>
    <w:uiPriority w:val="30"/>
    <w:qFormat/>
    <w:rsid w:val="006536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653667"/>
    <w:rPr>
      <w:i/>
      <w:iCs/>
      <w:color w:val="0F4761" w:themeColor="accent1" w:themeShade="BF"/>
    </w:rPr>
  </w:style>
  <w:style w:type="character" w:styleId="IntenseReference">
    <w:name w:val="Intense Reference"/>
    <w:basedOn w:val="DefaultParagraphFont"/>
    <w:uiPriority w:val="32"/>
    <w:qFormat/>
    <w:rsid w:val="006536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Roselyn Starling</dc:creator>
  <cp:keywords/>
  <dc:description/>
  <cp:lastModifiedBy>Roselyn Starling</cp:lastModifiedBy>
  <cp:revision>2</cp:revision>
  <cp:lastPrinted>2026-09-23T19:36:00Z</cp:lastPrinted>
  <dcterms:created xsi:type="dcterms:W3CDTF">2026-09-23T19:36:00Z</dcterms:created>
  <dcterms:modified xsi:type="dcterms:W3CDTF">2026-09-23T19:36:00Z</dcterms:modified>
</cp:coreProperties>
</file>